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D41B" w14:textId="7E36C710" w:rsidR="00034106" w:rsidRDefault="00760177" w:rsidP="00EF2DC5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60177">
        <w:rPr>
          <w:rFonts w:ascii="Arial" w:hAnsi="Arial" w:cs="Arial"/>
          <w:bCs/>
          <w:spacing w:val="-3"/>
          <w:sz w:val="22"/>
          <w:szCs w:val="22"/>
        </w:rPr>
        <w:t>The Special Taskforce on Domestic and Family</w:t>
      </w:r>
      <w:r w:rsidR="00E61E14">
        <w:rPr>
          <w:rFonts w:ascii="Arial" w:hAnsi="Arial" w:cs="Arial"/>
          <w:bCs/>
          <w:spacing w:val="-3"/>
          <w:sz w:val="22"/>
          <w:szCs w:val="22"/>
        </w:rPr>
        <w:t xml:space="preserve"> Violence provided its report, </w:t>
      </w:r>
      <w:r w:rsidRPr="00760177">
        <w:rPr>
          <w:rFonts w:ascii="Arial" w:hAnsi="Arial" w:cs="Arial"/>
          <w:bCs/>
          <w:i/>
          <w:spacing w:val="-3"/>
          <w:sz w:val="22"/>
          <w:szCs w:val="22"/>
        </w:rPr>
        <w:t>Not Now, Not Ever: Putting an End to Domestic and Family Violence in Queensland</w:t>
      </w:r>
      <w:r w:rsidR="000700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60177">
        <w:rPr>
          <w:rFonts w:ascii="Arial" w:hAnsi="Arial" w:cs="Arial"/>
          <w:bCs/>
          <w:spacing w:val="-3"/>
          <w:sz w:val="22"/>
          <w:szCs w:val="22"/>
        </w:rPr>
        <w:t xml:space="preserve">to the Premier and Minister for </w:t>
      </w:r>
      <w:r w:rsidR="00424090">
        <w:rPr>
          <w:rFonts w:ascii="Arial" w:hAnsi="Arial" w:cs="Arial"/>
          <w:bCs/>
          <w:spacing w:val="-3"/>
          <w:sz w:val="22"/>
          <w:szCs w:val="22"/>
        </w:rPr>
        <w:t>Trade</w:t>
      </w:r>
      <w:r w:rsidRPr="00760177">
        <w:rPr>
          <w:rFonts w:ascii="Arial" w:hAnsi="Arial" w:cs="Arial"/>
          <w:bCs/>
          <w:spacing w:val="-3"/>
          <w:sz w:val="22"/>
          <w:szCs w:val="22"/>
        </w:rPr>
        <w:t xml:space="preserve"> in February 2015. The report contains 140 recommendations and outlines a framework for a vision where all Queenslanders can live free from domestic and family violence</w:t>
      </w:r>
      <w:r w:rsidR="0003410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02E800" w14:textId="7BDE3E72" w:rsidR="00FB3A7F" w:rsidRPr="00FB3A7F" w:rsidRDefault="00760177" w:rsidP="00EF2DC5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760177">
        <w:rPr>
          <w:rFonts w:ascii="Arial" w:hAnsi="Arial" w:cs="Arial"/>
          <w:sz w:val="22"/>
          <w:szCs w:val="22"/>
        </w:rPr>
        <w:t>The Governm</w:t>
      </w:r>
      <w:r w:rsidR="00E61E14">
        <w:rPr>
          <w:rFonts w:ascii="Arial" w:hAnsi="Arial" w:cs="Arial"/>
          <w:sz w:val="22"/>
          <w:szCs w:val="22"/>
        </w:rPr>
        <w:t>ent accepted all 121 Government</w:t>
      </w:r>
      <w:r w:rsidR="00E61E14">
        <w:rPr>
          <w:rFonts w:ascii="Arial" w:hAnsi="Arial" w:cs="Arial"/>
          <w:sz w:val="22"/>
          <w:szCs w:val="22"/>
        </w:rPr>
        <w:softHyphen/>
        <w:t>–</w:t>
      </w:r>
      <w:r w:rsidRPr="00760177">
        <w:rPr>
          <w:rFonts w:ascii="Arial" w:hAnsi="Arial" w:cs="Arial"/>
          <w:sz w:val="22"/>
          <w:szCs w:val="22"/>
        </w:rPr>
        <w:t xml:space="preserve">based recommendations, supported the 19 non-government recommendations, and developed a </w:t>
      </w:r>
      <w:r w:rsidR="00E61E14">
        <w:rPr>
          <w:rFonts w:ascii="Arial" w:hAnsi="Arial" w:cs="Arial"/>
          <w:sz w:val="22"/>
          <w:szCs w:val="22"/>
        </w:rPr>
        <w:t>10–</w:t>
      </w:r>
      <w:r w:rsidRPr="00760177">
        <w:rPr>
          <w:rFonts w:ascii="Arial" w:hAnsi="Arial" w:cs="Arial"/>
          <w:sz w:val="22"/>
          <w:szCs w:val="22"/>
        </w:rPr>
        <w:t>year Domestic and Family Violence Prevention Strategy (the Strategy) to guide implementation and realise the vision of the Report. A series of four action plans will support the Strategy, w</w:t>
      </w:r>
      <w:r w:rsidR="00E61E14">
        <w:rPr>
          <w:rFonts w:ascii="Arial" w:hAnsi="Arial" w:cs="Arial"/>
          <w:sz w:val="22"/>
          <w:szCs w:val="22"/>
        </w:rPr>
        <w:t>ith the Second Action Plan 2016–17 to 2018–</w:t>
      </w:r>
      <w:r w:rsidRPr="00760177">
        <w:rPr>
          <w:rFonts w:ascii="Arial" w:hAnsi="Arial" w:cs="Arial"/>
          <w:sz w:val="22"/>
          <w:szCs w:val="22"/>
        </w:rPr>
        <w:t>19 released in November 2016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8B19D3" w14:textId="735B8C5E" w:rsidR="00760177" w:rsidRPr="003E3DC8" w:rsidRDefault="00760177" w:rsidP="00EF2DC5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760177">
        <w:rPr>
          <w:rFonts w:ascii="Arial" w:hAnsi="Arial" w:cs="Arial"/>
          <w:sz w:val="22"/>
          <w:szCs w:val="22"/>
        </w:rPr>
        <w:t xml:space="preserve">Steady progress </w:t>
      </w:r>
      <w:r w:rsidRPr="003E3DC8">
        <w:rPr>
          <w:rFonts w:ascii="Arial" w:hAnsi="Arial" w:cs="Arial"/>
          <w:sz w:val="22"/>
          <w:szCs w:val="22"/>
        </w:rPr>
        <w:t xml:space="preserve">continues to be achieved with the </w:t>
      </w:r>
      <w:r w:rsidR="00E61E14" w:rsidRPr="003E3DC8">
        <w:rPr>
          <w:rFonts w:ascii="Arial" w:hAnsi="Arial" w:cs="Arial"/>
          <w:sz w:val="22"/>
          <w:szCs w:val="22"/>
        </w:rPr>
        <w:t>G</w:t>
      </w:r>
      <w:r w:rsidRPr="003E3DC8">
        <w:rPr>
          <w:rFonts w:ascii="Arial" w:hAnsi="Arial" w:cs="Arial"/>
          <w:sz w:val="22"/>
          <w:szCs w:val="22"/>
        </w:rPr>
        <w:t>overnment’s response to the Report.</w:t>
      </w:r>
      <w:r w:rsidR="00FB3A7F" w:rsidRPr="003E3DC8">
        <w:rPr>
          <w:rFonts w:ascii="Arial" w:hAnsi="Arial" w:cs="Arial"/>
          <w:sz w:val="22"/>
          <w:szCs w:val="22"/>
        </w:rPr>
        <w:t xml:space="preserve"> As at </w:t>
      </w:r>
      <w:r w:rsidR="00357C93" w:rsidRPr="003E3DC8">
        <w:rPr>
          <w:rFonts w:ascii="Arial" w:hAnsi="Arial" w:cs="Arial"/>
          <w:sz w:val="22"/>
          <w:szCs w:val="22"/>
        </w:rPr>
        <w:t>31 August</w:t>
      </w:r>
      <w:r w:rsidR="00424090" w:rsidRPr="003E3DC8">
        <w:rPr>
          <w:rFonts w:ascii="Arial" w:hAnsi="Arial" w:cs="Arial"/>
          <w:sz w:val="22"/>
          <w:szCs w:val="22"/>
        </w:rPr>
        <w:t xml:space="preserve"> 2018</w:t>
      </w:r>
      <w:r w:rsidR="00FB3A7F" w:rsidRPr="003E3DC8">
        <w:rPr>
          <w:rFonts w:ascii="Arial" w:hAnsi="Arial" w:cs="Arial"/>
          <w:sz w:val="22"/>
          <w:szCs w:val="22"/>
        </w:rPr>
        <w:t xml:space="preserve">, of the 121 recommendations directed at </w:t>
      </w:r>
      <w:r w:rsidR="00E61E14" w:rsidRPr="003E3DC8">
        <w:rPr>
          <w:rFonts w:ascii="Arial" w:hAnsi="Arial" w:cs="Arial"/>
          <w:sz w:val="22"/>
          <w:szCs w:val="22"/>
        </w:rPr>
        <w:t xml:space="preserve">the </w:t>
      </w:r>
      <w:r w:rsidR="00FB3A7F" w:rsidRPr="003E3DC8">
        <w:rPr>
          <w:rFonts w:ascii="Arial" w:hAnsi="Arial" w:cs="Arial"/>
          <w:sz w:val="22"/>
          <w:szCs w:val="22"/>
        </w:rPr>
        <w:t xml:space="preserve">Government, </w:t>
      </w:r>
      <w:r w:rsidR="00952E17" w:rsidRPr="003E3DC8">
        <w:rPr>
          <w:rFonts w:ascii="Arial" w:hAnsi="Arial" w:cs="Arial"/>
          <w:sz w:val="22"/>
          <w:szCs w:val="22"/>
        </w:rPr>
        <w:t>95</w:t>
      </w:r>
      <w:r w:rsidR="00FB3A7F" w:rsidRPr="003E3DC8">
        <w:rPr>
          <w:rFonts w:ascii="Arial" w:hAnsi="Arial" w:cs="Arial"/>
          <w:sz w:val="22"/>
          <w:szCs w:val="22"/>
        </w:rPr>
        <w:t xml:space="preserve"> have been completed and the remaining </w:t>
      </w:r>
      <w:r w:rsidR="00952E17" w:rsidRPr="003E3DC8">
        <w:rPr>
          <w:rFonts w:ascii="Arial" w:hAnsi="Arial" w:cs="Arial"/>
          <w:sz w:val="22"/>
          <w:szCs w:val="22"/>
        </w:rPr>
        <w:t>26</w:t>
      </w:r>
      <w:r w:rsidR="00FB3A7F" w:rsidRPr="003E3DC8">
        <w:rPr>
          <w:rFonts w:ascii="Arial" w:hAnsi="Arial" w:cs="Arial"/>
          <w:sz w:val="22"/>
          <w:szCs w:val="22"/>
        </w:rPr>
        <w:t xml:space="preserve"> have commenced.</w:t>
      </w:r>
    </w:p>
    <w:p w14:paraId="51EEB5CA" w14:textId="4510A14C" w:rsidR="00034106" w:rsidRPr="001D6528" w:rsidRDefault="004175CD" w:rsidP="00AB4A1C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3DC8">
        <w:rPr>
          <w:rFonts w:ascii="Arial" w:hAnsi="Arial" w:cs="Arial"/>
          <w:sz w:val="22"/>
          <w:szCs w:val="22"/>
          <w:u w:val="single"/>
        </w:rPr>
        <w:t>Cabinet noted</w:t>
      </w:r>
      <w:r w:rsidRPr="003E3DC8">
        <w:rPr>
          <w:rFonts w:ascii="Arial" w:hAnsi="Arial" w:cs="Arial"/>
          <w:sz w:val="22"/>
          <w:szCs w:val="22"/>
        </w:rPr>
        <w:t xml:space="preserve"> progress on implementation of the Government</w:t>
      </w:r>
      <w:r w:rsidRPr="004175CD">
        <w:rPr>
          <w:rFonts w:ascii="Arial" w:hAnsi="Arial" w:cs="Arial"/>
          <w:sz w:val="22"/>
          <w:szCs w:val="22"/>
        </w:rPr>
        <w:t xml:space="preserve"> response to the report of the Special Taskforce on Domestic and Family Violence</w:t>
      </w:r>
      <w:r>
        <w:rPr>
          <w:rFonts w:ascii="Arial" w:hAnsi="Arial" w:cs="Arial"/>
          <w:sz w:val="22"/>
          <w:szCs w:val="22"/>
        </w:rPr>
        <w:t xml:space="preserve"> </w:t>
      </w:r>
      <w:r w:rsidRPr="00760177">
        <w:rPr>
          <w:rFonts w:ascii="Arial" w:hAnsi="Arial" w:cs="Arial"/>
          <w:bCs/>
          <w:i/>
          <w:spacing w:val="-3"/>
          <w:sz w:val="22"/>
          <w:szCs w:val="22"/>
        </w:rPr>
        <w:t>Not Now, Not Ever: Putting an End to Domestic and Family Violence in Queensland</w:t>
      </w:r>
      <w:r w:rsidR="001D6528">
        <w:rPr>
          <w:rFonts w:ascii="Arial" w:hAnsi="Arial" w:cs="Arial"/>
          <w:sz w:val="22"/>
          <w:szCs w:val="22"/>
        </w:rPr>
        <w:t>.</w:t>
      </w:r>
    </w:p>
    <w:p w14:paraId="6AA9EDDB" w14:textId="75802E54" w:rsidR="00357C93" w:rsidRPr="003D7F17" w:rsidRDefault="00357C93" w:rsidP="00AB4A1C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952E17">
        <w:rPr>
          <w:rFonts w:ascii="Arial" w:hAnsi="Arial" w:cs="Arial"/>
          <w:sz w:val="22"/>
          <w:szCs w:val="22"/>
          <w:u w:val="single"/>
        </w:rPr>
        <w:t>approved</w:t>
      </w:r>
      <w:r w:rsidRPr="00357C93">
        <w:rPr>
          <w:rFonts w:ascii="Arial" w:hAnsi="Arial" w:cs="Arial"/>
          <w:sz w:val="22"/>
          <w:szCs w:val="22"/>
        </w:rPr>
        <w:t xml:space="preserve"> </w:t>
      </w:r>
      <w:r w:rsidR="00952E17" w:rsidRPr="00952E17">
        <w:rPr>
          <w:rFonts w:ascii="Arial" w:hAnsi="Arial" w:cs="Arial"/>
          <w:sz w:val="22"/>
          <w:szCs w:val="22"/>
        </w:rPr>
        <w:t>the Year 3 Highlights Report Card pursuant to the evaluation framework of the Domestic and Family Violence Prevention Strategy 2016-2026</w:t>
      </w:r>
      <w:r w:rsidR="00952E17">
        <w:rPr>
          <w:rFonts w:ascii="Arial" w:hAnsi="Arial" w:cs="Arial"/>
          <w:sz w:val="22"/>
          <w:szCs w:val="22"/>
        </w:rPr>
        <w:t>.</w:t>
      </w:r>
    </w:p>
    <w:p w14:paraId="1A24D548" w14:textId="1259DA00" w:rsidR="003D7F17" w:rsidRPr="00357C93" w:rsidRDefault="003D7F17" w:rsidP="00AB4A1C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that the Year 3 Highlights Report Card be made publicly available.</w:t>
      </w:r>
    </w:p>
    <w:p w14:paraId="65E8E177" w14:textId="77777777" w:rsidR="003E3DC8" w:rsidRDefault="00357C93" w:rsidP="003E3DC8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3E3DC8">
        <w:rPr>
          <w:rFonts w:ascii="Arial" w:hAnsi="Arial" w:cs="Arial"/>
          <w:sz w:val="22"/>
          <w:szCs w:val="22"/>
          <w:u w:val="single"/>
        </w:rPr>
        <w:t>approved</w:t>
      </w:r>
      <w:r w:rsidRPr="00357C93">
        <w:rPr>
          <w:rFonts w:ascii="Arial" w:hAnsi="Arial" w:cs="Arial"/>
          <w:sz w:val="22"/>
          <w:szCs w:val="22"/>
        </w:rPr>
        <w:t xml:space="preserve"> </w:t>
      </w:r>
      <w:r w:rsidR="00952E17">
        <w:rPr>
          <w:rFonts w:ascii="Arial" w:hAnsi="Arial" w:cs="Arial"/>
          <w:sz w:val="22"/>
          <w:szCs w:val="22"/>
        </w:rPr>
        <w:t xml:space="preserve">release of the </w:t>
      </w:r>
      <w:bookmarkStart w:id="1" w:name="_Hlk530998091"/>
      <w:r w:rsidR="00952E17" w:rsidRPr="00952E17">
        <w:rPr>
          <w:rFonts w:ascii="Arial" w:hAnsi="Arial" w:cs="Arial"/>
          <w:sz w:val="22"/>
          <w:szCs w:val="22"/>
        </w:rPr>
        <w:t>2018 Queensland Social Survey (Domestic and Family Violence Survey Report)</w:t>
      </w:r>
      <w:bookmarkEnd w:id="1"/>
      <w:r w:rsidR="00952E17" w:rsidRPr="00952E17">
        <w:rPr>
          <w:rFonts w:ascii="Arial" w:hAnsi="Arial" w:cs="Arial"/>
          <w:sz w:val="22"/>
          <w:szCs w:val="22"/>
        </w:rPr>
        <w:t xml:space="preserve"> on the Queensland Government Statistician’s Office website.</w:t>
      </w:r>
    </w:p>
    <w:p w14:paraId="07CE7862" w14:textId="77777777" w:rsidR="003E3DC8" w:rsidRDefault="003E3DC8" w:rsidP="003E3DC8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357C93">
        <w:rPr>
          <w:rFonts w:ascii="Arial" w:hAnsi="Arial" w:cs="Arial"/>
          <w:sz w:val="22"/>
          <w:szCs w:val="22"/>
        </w:rPr>
        <w:t xml:space="preserve"> </w:t>
      </w:r>
      <w:r w:rsidRPr="003E3DC8">
        <w:rPr>
          <w:rFonts w:ascii="Arial" w:hAnsi="Arial" w:cs="Arial"/>
          <w:sz w:val="22"/>
        </w:rPr>
        <w:t>the findings and 21 recommendations of the flagship evaluation report on the Queensland Government’s workplace response to domestic and family violence</w:t>
      </w:r>
      <w:r>
        <w:rPr>
          <w:rFonts w:ascii="Arial" w:hAnsi="Arial" w:cs="Arial"/>
          <w:sz w:val="22"/>
        </w:rPr>
        <w:t>.</w:t>
      </w:r>
    </w:p>
    <w:p w14:paraId="2269B4AC" w14:textId="34147EC8" w:rsidR="003E3DC8" w:rsidRPr="00D3297D" w:rsidRDefault="003E3DC8" w:rsidP="003E3DC8">
      <w:pPr>
        <w:numPr>
          <w:ilvl w:val="0"/>
          <w:numId w:val="2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3E3DC8">
        <w:rPr>
          <w:rFonts w:ascii="Arial" w:hAnsi="Arial" w:cs="Arial"/>
          <w:sz w:val="22"/>
          <w:szCs w:val="22"/>
          <w:u w:val="single"/>
        </w:rPr>
        <w:t xml:space="preserve"> </w:t>
      </w:r>
      <w:r w:rsidRPr="003E3DC8">
        <w:rPr>
          <w:rFonts w:ascii="Arial" w:hAnsi="Arial" w:cs="Arial"/>
          <w:bCs/>
          <w:spacing w:val="-3"/>
          <w:sz w:val="22"/>
          <w:u w:val="single"/>
        </w:rPr>
        <w:t>approved</w:t>
      </w:r>
      <w:r w:rsidRPr="003E3DC8">
        <w:rPr>
          <w:rFonts w:ascii="Arial" w:hAnsi="Arial" w:cs="Arial"/>
          <w:bCs/>
          <w:spacing w:val="-3"/>
          <w:sz w:val="22"/>
        </w:rPr>
        <w:t xml:space="preserve"> the release of the </w:t>
      </w:r>
      <w:bookmarkStart w:id="2" w:name="_Hlk530998348"/>
      <w:r w:rsidRPr="003E3DC8">
        <w:rPr>
          <w:rFonts w:ascii="Arial" w:hAnsi="Arial" w:cs="Arial"/>
          <w:bCs/>
          <w:spacing w:val="-3"/>
          <w:sz w:val="22"/>
        </w:rPr>
        <w:t>flagship evaluation report on the Queensland Government</w:t>
      </w:r>
      <w:r w:rsidR="00F51E58">
        <w:rPr>
          <w:rFonts w:ascii="Arial" w:hAnsi="Arial" w:cs="Arial"/>
          <w:bCs/>
          <w:spacing w:val="-3"/>
          <w:sz w:val="22"/>
        </w:rPr>
        <w:t>’s</w:t>
      </w:r>
      <w:r w:rsidRPr="003E3DC8">
        <w:rPr>
          <w:rFonts w:ascii="Arial" w:hAnsi="Arial" w:cs="Arial"/>
          <w:bCs/>
          <w:spacing w:val="-3"/>
          <w:sz w:val="22"/>
        </w:rPr>
        <w:t xml:space="preserve"> workplace response to domestic and family violence</w:t>
      </w:r>
      <w:r w:rsidR="003D7F17">
        <w:rPr>
          <w:rFonts w:ascii="Arial" w:hAnsi="Arial" w:cs="Arial"/>
          <w:bCs/>
          <w:spacing w:val="-3"/>
          <w:sz w:val="22"/>
        </w:rPr>
        <w:t xml:space="preserve"> </w:t>
      </w:r>
      <w:r w:rsidRPr="003E3DC8">
        <w:rPr>
          <w:rFonts w:ascii="Arial" w:hAnsi="Arial" w:cs="Arial"/>
          <w:bCs/>
          <w:spacing w:val="-3"/>
          <w:sz w:val="22"/>
        </w:rPr>
        <w:t>along with a high-level response highlighting Government’s progress and next steps</w:t>
      </w:r>
      <w:bookmarkEnd w:id="2"/>
      <w:r w:rsidRPr="003E3DC8">
        <w:rPr>
          <w:rFonts w:ascii="Arial" w:hAnsi="Arial" w:cs="Arial"/>
          <w:bCs/>
          <w:spacing w:val="-3"/>
          <w:sz w:val="22"/>
        </w:rPr>
        <w:t>.</w:t>
      </w:r>
    </w:p>
    <w:p w14:paraId="1E344A35" w14:textId="76B29DA5" w:rsidR="00D3297D" w:rsidRPr="00D3297D" w:rsidRDefault="00D3297D" w:rsidP="00D3297D">
      <w:pPr>
        <w:numPr>
          <w:ilvl w:val="0"/>
          <w:numId w:val="2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4AE259D" w14:textId="243C19F6" w:rsidR="00D3297D" w:rsidRPr="00D3297D" w:rsidRDefault="00FB15C0" w:rsidP="00D3297D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</w:rPr>
      </w:pPr>
      <w:hyperlink r:id="rId7" w:history="1">
        <w:r w:rsidR="00D3297D" w:rsidRPr="00D84EB4">
          <w:rPr>
            <w:rStyle w:val="Hyperlink"/>
            <w:rFonts w:ascii="Arial" w:hAnsi="Arial" w:cs="Arial"/>
            <w:sz w:val="22"/>
          </w:rPr>
          <w:t>Year 3 Highlights Report Card</w:t>
        </w:r>
      </w:hyperlink>
    </w:p>
    <w:p w14:paraId="38333354" w14:textId="767FC7EE" w:rsidR="00D3297D" w:rsidRPr="004F36CF" w:rsidRDefault="00FB15C0" w:rsidP="00D3297D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</w:rPr>
      </w:pPr>
      <w:hyperlink r:id="rId8" w:history="1">
        <w:r w:rsidR="00D3297D" w:rsidRPr="00D84EB4">
          <w:rPr>
            <w:rStyle w:val="Hyperlink"/>
            <w:rFonts w:ascii="Arial" w:hAnsi="Arial" w:cs="Arial"/>
            <w:sz w:val="22"/>
          </w:rPr>
          <w:t>2018 Queensland Social Survey (Domestic and Family Violence Survey Report)</w:t>
        </w:r>
      </w:hyperlink>
    </w:p>
    <w:p w14:paraId="5D84F2D4" w14:textId="1E00C7A8" w:rsidR="004F36CF" w:rsidRPr="007B7D31" w:rsidRDefault="00FB15C0" w:rsidP="00D3297D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</w:rPr>
      </w:pPr>
      <w:hyperlink r:id="rId9" w:history="1">
        <w:r w:rsidR="004F36CF" w:rsidRPr="00D84EB4">
          <w:rPr>
            <w:rStyle w:val="Hyperlink"/>
            <w:rFonts w:ascii="Arial" w:hAnsi="Arial" w:cs="Arial"/>
            <w:sz w:val="22"/>
          </w:rPr>
          <w:t>Queensland Government’s workplace response to domestic and family violence flagship evaluation report</w:t>
        </w:r>
      </w:hyperlink>
    </w:p>
    <w:p w14:paraId="4B02D098" w14:textId="21E87B3C" w:rsidR="007B7D31" w:rsidRPr="00983F85" w:rsidRDefault="00FB15C0" w:rsidP="007B7D31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</w:rPr>
      </w:pPr>
      <w:hyperlink r:id="rId10" w:history="1">
        <w:r w:rsidR="007B7D31" w:rsidRPr="00D84EB4">
          <w:rPr>
            <w:rStyle w:val="Hyperlink"/>
            <w:rFonts w:ascii="Arial" w:hAnsi="Arial" w:cs="Arial"/>
            <w:sz w:val="22"/>
          </w:rPr>
          <w:t>Queensland Government’s workplace response and next steps to address domestic and family violence</w:t>
        </w:r>
      </w:hyperlink>
    </w:p>
    <w:sectPr w:rsidR="007B7D31" w:rsidRPr="00983F85" w:rsidSect="00983F8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1D9B" w14:textId="77777777" w:rsidR="000670B5" w:rsidRDefault="000670B5" w:rsidP="00034106">
      <w:r>
        <w:separator/>
      </w:r>
    </w:p>
  </w:endnote>
  <w:endnote w:type="continuationSeparator" w:id="0">
    <w:p w14:paraId="2EDF42F7" w14:textId="77777777" w:rsidR="000670B5" w:rsidRDefault="000670B5" w:rsidP="0003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28C3" w14:textId="77777777" w:rsidR="000670B5" w:rsidRDefault="000670B5" w:rsidP="00034106">
      <w:r>
        <w:separator/>
      </w:r>
    </w:p>
  </w:footnote>
  <w:footnote w:type="continuationSeparator" w:id="0">
    <w:p w14:paraId="6B61E34C" w14:textId="77777777" w:rsidR="000670B5" w:rsidRDefault="000670B5" w:rsidP="0003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1273" w14:textId="77777777" w:rsidR="00B27318" w:rsidRPr="00937A4A" w:rsidRDefault="00B27318" w:rsidP="00B2731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09397AD" w14:textId="77777777" w:rsidR="00B27318" w:rsidRPr="00937A4A" w:rsidRDefault="00B27318" w:rsidP="00B2731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92E8FC7" w14:textId="42AE8164" w:rsidR="00B27318" w:rsidRPr="00937A4A" w:rsidRDefault="00B27318" w:rsidP="00357C9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27021">
      <w:rPr>
        <w:rFonts w:ascii="Arial" w:hAnsi="Arial" w:cs="Arial"/>
        <w:b/>
        <w:color w:val="auto"/>
        <w:sz w:val="22"/>
        <w:szCs w:val="22"/>
        <w:lang w:eastAsia="en-US"/>
      </w:rPr>
      <w:t>Decem</w:t>
    </w:r>
    <w:r w:rsidR="00D3297D">
      <w:rPr>
        <w:rFonts w:ascii="Arial" w:hAnsi="Arial" w:cs="Arial"/>
        <w:b/>
        <w:color w:val="auto"/>
        <w:sz w:val="22"/>
        <w:szCs w:val="22"/>
        <w:lang w:eastAsia="en-US"/>
      </w:rPr>
      <w:t>ber</w:t>
    </w:r>
    <w:r w:rsidR="00424090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0A4EAD86" w14:textId="70C4CC90" w:rsidR="00B27318" w:rsidRDefault="00760177" w:rsidP="00B273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60177">
      <w:rPr>
        <w:rFonts w:ascii="Arial" w:hAnsi="Arial" w:cs="Arial"/>
        <w:b/>
        <w:sz w:val="22"/>
        <w:szCs w:val="22"/>
        <w:u w:val="single"/>
      </w:rPr>
      <w:t>Implementation progress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760177">
      <w:rPr>
        <w:rFonts w:ascii="Arial" w:hAnsi="Arial" w:cs="Arial"/>
        <w:b/>
        <w:sz w:val="22"/>
        <w:szCs w:val="22"/>
        <w:u w:val="single"/>
      </w:rPr>
      <w:t xml:space="preserve">– Government response to the </w:t>
    </w:r>
    <w:r w:rsidR="00E61E14" w:rsidRPr="00E61E14">
      <w:rPr>
        <w:rFonts w:ascii="Arial" w:hAnsi="Arial" w:cs="Arial"/>
        <w:b/>
        <w:i/>
        <w:sz w:val="22"/>
        <w:szCs w:val="22"/>
        <w:u w:val="single"/>
      </w:rPr>
      <w:t>Not Now, Not Ever</w:t>
    </w:r>
    <w:r w:rsidR="00D16825">
      <w:rPr>
        <w:rFonts w:ascii="Arial" w:hAnsi="Arial" w:cs="Arial"/>
        <w:b/>
        <w:sz w:val="22"/>
        <w:szCs w:val="22"/>
        <w:u w:val="single"/>
      </w:rPr>
      <w:t xml:space="preserve"> report – </w:t>
    </w:r>
    <w:r w:rsidR="00357C93">
      <w:rPr>
        <w:rFonts w:ascii="Arial" w:hAnsi="Arial" w:cs="Arial"/>
        <w:b/>
        <w:sz w:val="22"/>
        <w:szCs w:val="22"/>
        <w:u w:val="single"/>
      </w:rPr>
      <w:t>September</w:t>
    </w:r>
    <w:r w:rsidR="00424090">
      <w:rPr>
        <w:rFonts w:ascii="Arial" w:hAnsi="Arial" w:cs="Arial"/>
        <w:b/>
        <w:sz w:val="22"/>
        <w:szCs w:val="22"/>
        <w:u w:val="single"/>
      </w:rPr>
      <w:t xml:space="preserve"> 2018</w:t>
    </w:r>
  </w:p>
  <w:p w14:paraId="07639446" w14:textId="5F63C3C0" w:rsidR="00B27318" w:rsidRDefault="00B27318" w:rsidP="00B273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</w:t>
    </w:r>
    <w:r w:rsidR="00424090">
      <w:rPr>
        <w:rFonts w:ascii="Arial" w:hAnsi="Arial" w:cs="Arial"/>
        <w:b/>
        <w:sz w:val="22"/>
        <w:szCs w:val="22"/>
        <w:u w:val="single"/>
      </w:rPr>
      <w:t>Trade</w:t>
    </w:r>
  </w:p>
  <w:p w14:paraId="123BE373" w14:textId="4466F9E6" w:rsidR="00B27318" w:rsidRDefault="00424090" w:rsidP="00EF2DC5">
    <w:pPr>
      <w:pStyle w:val="Header"/>
      <w:rPr>
        <w:rFonts w:ascii="Arial" w:hAnsi="Arial" w:cs="Arial"/>
        <w:b/>
        <w:sz w:val="22"/>
        <w:szCs w:val="22"/>
        <w:u w:val="single"/>
      </w:rPr>
    </w:pPr>
    <w:r w:rsidRPr="00424090">
      <w:rPr>
        <w:rFonts w:ascii="Arial" w:hAnsi="Arial" w:cs="Arial"/>
        <w:b/>
        <w:sz w:val="22"/>
        <w:szCs w:val="22"/>
        <w:u w:val="single"/>
      </w:rPr>
      <w:t>Minister for Child Safety, Youth and Women and Minister for the Prevention of Domestic and Family Violence</w:t>
    </w:r>
  </w:p>
  <w:p w14:paraId="1E917817" w14:textId="77777777" w:rsidR="00B27318" w:rsidRDefault="00B27318" w:rsidP="00B2731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2EC6"/>
    <w:multiLevelType w:val="hybridMultilevel"/>
    <w:tmpl w:val="316416F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29F"/>
    <w:multiLevelType w:val="hybridMultilevel"/>
    <w:tmpl w:val="978C5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06"/>
    <w:rsid w:val="00015DC6"/>
    <w:rsid w:val="00017495"/>
    <w:rsid w:val="00033649"/>
    <w:rsid w:val="00034106"/>
    <w:rsid w:val="000650D4"/>
    <w:rsid w:val="000670B5"/>
    <w:rsid w:val="00070070"/>
    <w:rsid w:val="00131091"/>
    <w:rsid w:val="0014547F"/>
    <w:rsid w:val="001B42F5"/>
    <w:rsid w:val="001D6528"/>
    <w:rsid w:val="00215E41"/>
    <w:rsid w:val="00357C93"/>
    <w:rsid w:val="003B51D1"/>
    <w:rsid w:val="003B60F9"/>
    <w:rsid w:val="003D7F17"/>
    <w:rsid w:val="003E3DC8"/>
    <w:rsid w:val="003E49FC"/>
    <w:rsid w:val="004175CD"/>
    <w:rsid w:val="00424090"/>
    <w:rsid w:val="0049718A"/>
    <w:rsid w:val="004A733D"/>
    <w:rsid w:val="004F36CF"/>
    <w:rsid w:val="00633F36"/>
    <w:rsid w:val="00637A00"/>
    <w:rsid w:val="006D7A4F"/>
    <w:rsid w:val="00750231"/>
    <w:rsid w:val="00757AC5"/>
    <w:rsid w:val="00760177"/>
    <w:rsid w:val="007607C7"/>
    <w:rsid w:val="007B7D31"/>
    <w:rsid w:val="00821119"/>
    <w:rsid w:val="00827021"/>
    <w:rsid w:val="008A3380"/>
    <w:rsid w:val="008E2BB2"/>
    <w:rsid w:val="009058D2"/>
    <w:rsid w:val="00952E17"/>
    <w:rsid w:val="00983F85"/>
    <w:rsid w:val="009A4893"/>
    <w:rsid w:val="00A26416"/>
    <w:rsid w:val="00A3036C"/>
    <w:rsid w:val="00AB2019"/>
    <w:rsid w:val="00AB4A1C"/>
    <w:rsid w:val="00AC04BB"/>
    <w:rsid w:val="00AF5DEA"/>
    <w:rsid w:val="00B01C2F"/>
    <w:rsid w:val="00B27318"/>
    <w:rsid w:val="00B76794"/>
    <w:rsid w:val="00C0500A"/>
    <w:rsid w:val="00C72997"/>
    <w:rsid w:val="00C72A2F"/>
    <w:rsid w:val="00C80E27"/>
    <w:rsid w:val="00CA75CD"/>
    <w:rsid w:val="00D04464"/>
    <w:rsid w:val="00D06AA0"/>
    <w:rsid w:val="00D147C5"/>
    <w:rsid w:val="00D16825"/>
    <w:rsid w:val="00D3297D"/>
    <w:rsid w:val="00D84EB4"/>
    <w:rsid w:val="00DC68C7"/>
    <w:rsid w:val="00DD0E8F"/>
    <w:rsid w:val="00E22CFA"/>
    <w:rsid w:val="00E61E14"/>
    <w:rsid w:val="00EE242A"/>
    <w:rsid w:val="00EF22D8"/>
    <w:rsid w:val="00EF2DC5"/>
    <w:rsid w:val="00EF471D"/>
    <w:rsid w:val="00F32F54"/>
    <w:rsid w:val="00F51E58"/>
    <w:rsid w:val="00FA5BD6"/>
    <w:rsid w:val="00FA7407"/>
    <w:rsid w:val="00FB15C0"/>
    <w:rsid w:val="00FB2944"/>
    <w:rsid w:val="00FB3A7F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52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06"/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034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06"/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"/>
    <w:basedOn w:val="DefaultParagraphFont"/>
    <w:link w:val="ListParagraph"/>
    <w:uiPriority w:val="34"/>
    <w:locked/>
    <w:rsid w:val="00034106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034106"/>
    <w:pPr>
      <w:ind w:left="720"/>
      <w:contextualSpacing/>
    </w:pPr>
    <w:rPr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CD"/>
    <w:rPr>
      <w:rFonts w:ascii="Times New Roman" w:eastAsia="Times New Roman" w:hAnsi="Times New Roman" w:cs="Times New Roman"/>
      <w:color w:val="000000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5CD"/>
    <w:rPr>
      <w:rFonts w:ascii="Times New Roman" w:eastAsia="Times New Roman" w:hAnsi="Times New Roman" w:cs="Times New Roman"/>
      <w:b/>
      <w:bCs/>
      <w:color w:val="000000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CD"/>
    <w:rPr>
      <w:rFonts w:ascii="Segoe UI" w:eastAsia="Times New Roman" w:hAnsi="Segoe UI" w:cs="Segoe UI"/>
      <w:color w:val="000000"/>
      <w:sz w:val="18"/>
      <w:szCs w:val="18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84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ocialSurve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Year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ResponseW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ResponseF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351</Words>
  <Characters>2006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Base>https://www.cabinet.qld.gov.au/documents/2018/Dec/NNNE/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39</cp:revision>
  <cp:lastPrinted>2017-08-30T00:21:00Z</cp:lastPrinted>
  <dcterms:created xsi:type="dcterms:W3CDTF">2017-03-21T01:40:00Z</dcterms:created>
  <dcterms:modified xsi:type="dcterms:W3CDTF">2019-12-11T09:11:00Z</dcterms:modified>
  <cp:category>Domestic_and_Family_Violence</cp:category>
</cp:coreProperties>
</file>